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FBC" w:rsidRPr="003B7FBC" w:rsidRDefault="003B7FBC" w:rsidP="003B7FBC">
      <w:pPr>
        <w:spacing w:line="400" w:lineRule="exact"/>
        <w:jc w:val="right"/>
        <w:rPr>
          <w:rFonts w:ascii="ＭＳ 明朝" w:hAnsi="ＭＳ 明朝"/>
          <w:sz w:val="24"/>
          <w:szCs w:val="24"/>
        </w:rPr>
      </w:pPr>
      <w:r w:rsidRPr="003B7FBC">
        <w:rPr>
          <w:rFonts w:ascii="ＭＳ 明朝" w:hAnsi="ＭＳ 明朝" w:hint="eastAsia"/>
          <w:sz w:val="24"/>
          <w:szCs w:val="24"/>
        </w:rPr>
        <w:t>2019東連発第</w:t>
      </w:r>
      <w:r w:rsidR="00FF0027">
        <w:rPr>
          <w:rFonts w:ascii="ＭＳ 明朝" w:hAnsi="ＭＳ 明朝" w:hint="eastAsia"/>
          <w:sz w:val="24"/>
          <w:szCs w:val="24"/>
        </w:rPr>
        <w:t>92</w:t>
      </w:r>
      <w:r w:rsidRPr="003B7FBC">
        <w:rPr>
          <w:rFonts w:ascii="ＭＳ 明朝" w:hAnsi="ＭＳ 明朝" w:hint="eastAsia"/>
          <w:sz w:val="24"/>
          <w:szCs w:val="24"/>
        </w:rPr>
        <w:t>号</w:t>
      </w:r>
    </w:p>
    <w:p w:rsidR="003B7FBC" w:rsidRPr="003B7FBC" w:rsidRDefault="003B7FBC" w:rsidP="003B7FBC">
      <w:pPr>
        <w:spacing w:line="400" w:lineRule="exact"/>
        <w:jc w:val="right"/>
        <w:rPr>
          <w:rFonts w:ascii="ＭＳ 明朝" w:hAnsi="ＭＳ 明朝"/>
          <w:sz w:val="24"/>
          <w:szCs w:val="24"/>
        </w:rPr>
      </w:pPr>
      <w:r w:rsidRPr="003B7FBC">
        <w:rPr>
          <w:rFonts w:ascii="ＭＳ 明朝" w:hAnsi="ＭＳ 明朝" w:hint="eastAsia"/>
          <w:sz w:val="24"/>
          <w:szCs w:val="24"/>
        </w:rPr>
        <w:t>平成31年</w:t>
      </w:r>
      <w:r w:rsidR="00FF0027">
        <w:rPr>
          <w:rFonts w:ascii="ＭＳ 明朝" w:hAnsi="ＭＳ 明朝" w:hint="eastAsia"/>
          <w:sz w:val="24"/>
          <w:szCs w:val="24"/>
        </w:rPr>
        <w:t>3</w:t>
      </w:r>
      <w:r w:rsidRPr="003B7FBC">
        <w:rPr>
          <w:rFonts w:ascii="ＭＳ 明朝" w:hAnsi="ＭＳ 明朝" w:hint="eastAsia"/>
          <w:sz w:val="24"/>
          <w:szCs w:val="24"/>
        </w:rPr>
        <w:t>月</w:t>
      </w:r>
      <w:r w:rsidR="00FF0027">
        <w:rPr>
          <w:rFonts w:ascii="ＭＳ 明朝" w:hAnsi="ＭＳ 明朝" w:hint="eastAsia"/>
          <w:sz w:val="24"/>
          <w:szCs w:val="24"/>
        </w:rPr>
        <w:t>12</w:t>
      </w:r>
      <w:r w:rsidRPr="003B7FBC">
        <w:rPr>
          <w:rFonts w:ascii="ＭＳ 明朝" w:hAnsi="ＭＳ 明朝" w:hint="eastAsia"/>
          <w:sz w:val="24"/>
          <w:szCs w:val="24"/>
        </w:rPr>
        <w:t>日</w:t>
      </w:r>
    </w:p>
    <w:p w:rsidR="003B7FBC" w:rsidRPr="003B7FBC" w:rsidRDefault="003B7FBC" w:rsidP="003B7FBC">
      <w:pPr>
        <w:spacing w:line="400" w:lineRule="exact"/>
        <w:rPr>
          <w:rFonts w:ascii="ＭＳ 明朝" w:hAnsi="ＭＳ 明朝"/>
          <w:sz w:val="24"/>
          <w:szCs w:val="24"/>
        </w:rPr>
      </w:pPr>
      <w:r w:rsidRPr="003B7FBC">
        <w:rPr>
          <w:rFonts w:ascii="ＭＳ 明朝" w:hAnsi="ＭＳ 明朝" w:hint="eastAsia"/>
          <w:sz w:val="24"/>
          <w:szCs w:val="24"/>
        </w:rPr>
        <w:t>各　位</w:t>
      </w:r>
    </w:p>
    <w:p w:rsidR="003B7FBC" w:rsidRPr="003B7FBC" w:rsidRDefault="003B7FBC" w:rsidP="003B7FBC">
      <w:pPr>
        <w:spacing w:line="400" w:lineRule="exact"/>
        <w:jc w:val="right"/>
        <w:rPr>
          <w:rFonts w:ascii="ＭＳ 明朝" w:hAnsi="ＭＳ 明朝"/>
          <w:sz w:val="24"/>
          <w:szCs w:val="24"/>
        </w:rPr>
      </w:pPr>
      <w:r w:rsidRPr="003B7FBC">
        <w:rPr>
          <w:rFonts w:ascii="ＭＳ 明朝" w:hAnsi="ＭＳ 明朝" w:hint="eastAsia"/>
          <w:sz w:val="24"/>
          <w:szCs w:val="24"/>
        </w:rPr>
        <w:t>公益財団法人東京都軟式野球連盟</w:t>
      </w:r>
    </w:p>
    <w:p w:rsidR="003B7FBC" w:rsidRPr="003B7FBC" w:rsidRDefault="003B7FBC" w:rsidP="003B7FBC">
      <w:pPr>
        <w:spacing w:line="400" w:lineRule="exact"/>
        <w:rPr>
          <w:rFonts w:ascii="ＭＳ 明朝" w:hAnsi="ＭＳ 明朝"/>
          <w:sz w:val="24"/>
          <w:szCs w:val="24"/>
        </w:rPr>
      </w:pPr>
    </w:p>
    <w:p w:rsidR="003B7FBC" w:rsidRPr="003B7FBC" w:rsidRDefault="003B7FBC" w:rsidP="003B7FBC">
      <w:pPr>
        <w:spacing w:line="400" w:lineRule="exact"/>
        <w:jc w:val="center"/>
        <w:rPr>
          <w:rFonts w:ascii="ＭＳ 明朝" w:hAnsi="ＭＳ 明朝"/>
          <w:sz w:val="24"/>
          <w:szCs w:val="24"/>
        </w:rPr>
      </w:pPr>
      <w:r w:rsidRPr="003B7FBC">
        <w:rPr>
          <w:rFonts w:ascii="ＭＳ 明朝" w:hAnsi="ＭＳ 明朝" w:hint="eastAsia"/>
          <w:sz w:val="24"/>
          <w:szCs w:val="24"/>
        </w:rPr>
        <w:t>学童(小学生)大会の投球制限について（重要）</w:t>
      </w:r>
    </w:p>
    <w:p w:rsidR="003B7FBC" w:rsidRPr="003B7FBC" w:rsidRDefault="003B7FBC" w:rsidP="003B7FBC">
      <w:pPr>
        <w:spacing w:line="400" w:lineRule="exact"/>
        <w:rPr>
          <w:rFonts w:ascii="ＭＳ 明朝" w:hAnsi="ＭＳ 明朝"/>
          <w:sz w:val="24"/>
          <w:szCs w:val="24"/>
        </w:rPr>
      </w:pPr>
    </w:p>
    <w:p w:rsidR="003B7FBC" w:rsidRPr="003B7FBC" w:rsidRDefault="003B7FBC" w:rsidP="003B7FBC">
      <w:pPr>
        <w:pStyle w:val="a5"/>
        <w:spacing w:line="400" w:lineRule="exact"/>
        <w:rPr>
          <w:sz w:val="24"/>
          <w:szCs w:val="24"/>
        </w:rPr>
      </w:pPr>
      <w:r w:rsidRPr="003B7FBC">
        <w:rPr>
          <w:rFonts w:hint="eastAsia"/>
          <w:sz w:val="24"/>
          <w:szCs w:val="24"/>
        </w:rPr>
        <w:t xml:space="preserve">拝啓　</w:t>
      </w:r>
      <w:r w:rsidR="006C3667">
        <w:rPr>
          <w:rFonts w:hint="eastAsia"/>
          <w:sz w:val="24"/>
          <w:szCs w:val="24"/>
        </w:rPr>
        <w:t>早春</w:t>
      </w:r>
      <w:bookmarkStart w:id="0" w:name="_GoBack"/>
      <w:bookmarkEnd w:id="0"/>
      <w:r w:rsidRPr="003B7FBC">
        <w:rPr>
          <w:rFonts w:hint="eastAsia"/>
          <w:sz w:val="24"/>
          <w:szCs w:val="24"/>
        </w:rPr>
        <w:t>の候、ますますご健勝のこととお喜び申し上げます。平素は当連盟の運営に格別のご高配を賜り、厚く御礼申し上げます。</w:t>
      </w:r>
    </w:p>
    <w:p w:rsidR="003B7FBC" w:rsidRPr="003B7FBC" w:rsidRDefault="003B7FBC" w:rsidP="003B7FBC">
      <w:pPr>
        <w:spacing w:line="400" w:lineRule="exact"/>
        <w:ind w:firstLineChars="100" w:firstLine="240"/>
        <w:rPr>
          <w:sz w:val="24"/>
          <w:szCs w:val="24"/>
        </w:rPr>
      </w:pPr>
      <w:r w:rsidRPr="003B7FBC">
        <w:rPr>
          <w:rFonts w:hint="eastAsia"/>
          <w:sz w:val="24"/>
          <w:szCs w:val="24"/>
        </w:rPr>
        <w:t>さて、「公益財団法人全日本軟式野球連盟」</w:t>
      </w:r>
      <w:r w:rsidR="00A91FE1">
        <w:rPr>
          <w:rFonts w:hint="eastAsia"/>
          <w:sz w:val="24"/>
          <w:szCs w:val="24"/>
        </w:rPr>
        <w:t>では</w:t>
      </w:r>
      <w:r w:rsidRPr="003B7FBC">
        <w:rPr>
          <w:rFonts w:hint="eastAsia"/>
          <w:sz w:val="24"/>
          <w:szCs w:val="24"/>
        </w:rPr>
        <w:t>、学童野球に関する投球数制限のガイドラインの制定の審議がおこなわれ、</w:t>
      </w:r>
      <w:r w:rsidR="00A91FE1">
        <w:rPr>
          <w:rFonts w:hint="eastAsia"/>
          <w:sz w:val="24"/>
          <w:szCs w:val="24"/>
        </w:rPr>
        <w:t>本年度</w:t>
      </w:r>
      <w:r w:rsidRPr="003B7FBC">
        <w:rPr>
          <w:rFonts w:hint="eastAsia"/>
          <w:sz w:val="24"/>
          <w:szCs w:val="24"/>
        </w:rPr>
        <w:t>学童全国大会での投手の投球制限を設ける事が決定されました。</w:t>
      </w:r>
    </w:p>
    <w:p w:rsidR="003B7FBC" w:rsidRPr="003B7FBC" w:rsidRDefault="003B7FBC" w:rsidP="003B7FBC">
      <w:pPr>
        <w:spacing w:line="400" w:lineRule="exact"/>
        <w:ind w:firstLineChars="100" w:firstLine="240"/>
        <w:rPr>
          <w:sz w:val="24"/>
          <w:szCs w:val="24"/>
        </w:rPr>
      </w:pPr>
      <w:r w:rsidRPr="003B7FBC">
        <w:rPr>
          <w:rFonts w:hint="eastAsia"/>
          <w:sz w:val="24"/>
          <w:szCs w:val="24"/>
        </w:rPr>
        <w:t>つきましては、</w:t>
      </w:r>
      <w:r w:rsidR="00A91FE1">
        <w:rPr>
          <w:rFonts w:hint="eastAsia"/>
          <w:sz w:val="24"/>
          <w:szCs w:val="24"/>
        </w:rPr>
        <w:t>当連盟でも</w:t>
      </w:r>
      <w:r w:rsidRPr="003B7FBC">
        <w:rPr>
          <w:rFonts w:hint="eastAsia"/>
          <w:sz w:val="24"/>
          <w:szCs w:val="24"/>
        </w:rPr>
        <w:t>東京都大会</w:t>
      </w:r>
      <w:r w:rsidR="00A91FE1">
        <w:rPr>
          <w:rFonts w:hint="eastAsia"/>
          <w:sz w:val="24"/>
          <w:szCs w:val="24"/>
        </w:rPr>
        <w:t>に於いて</w:t>
      </w:r>
      <w:r w:rsidR="00FF0027">
        <w:rPr>
          <w:rFonts w:hint="eastAsia"/>
          <w:sz w:val="24"/>
          <w:szCs w:val="24"/>
        </w:rPr>
        <w:t>下記のとおり</w:t>
      </w:r>
      <w:r w:rsidRPr="003B7FBC">
        <w:rPr>
          <w:rFonts w:hint="eastAsia"/>
          <w:sz w:val="24"/>
          <w:szCs w:val="24"/>
        </w:rPr>
        <w:t>投手の投球制限を導入する運びとなりました。</w:t>
      </w:r>
    </w:p>
    <w:p w:rsidR="003B7FBC" w:rsidRDefault="003B7FBC" w:rsidP="003B7FBC">
      <w:pPr>
        <w:spacing w:line="400" w:lineRule="exact"/>
        <w:ind w:firstLineChars="100" w:firstLine="240"/>
        <w:rPr>
          <w:sz w:val="24"/>
          <w:szCs w:val="24"/>
        </w:rPr>
      </w:pPr>
      <w:r w:rsidRPr="003B7FBC">
        <w:rPr>
          <w:rFonts w:hint="eastAsia"/>
          <w:sz w:val="24"/>
          <w:szCs w:val="24"/>
        </w:rPr>
        <w:t>子供たちの肘、肩の障害予防として、また、</w:t>
      </w:r>
      <w:r>
        <w:rPr>
          <w:rFonts w:hint="eastAsia"/>
          <w:sz w:val="24"/>
          <w:szCs w:val="24"/>
        </w:rPr>
        <w:t>生涯スポーツとして</w:t>
      </w:r>
      <w:r w:rsidRPr="003B7FBC">
        <w:rPr>
          <w:rFonts w:hint="eastAsia"/>
          <w:sz w:val="24"/>
          <w:szCs w:val="24"/>
        </w:rPr>
        <w:t>軟式野球をより安全に長く続けて</w:t>
      </w:r>
      <w:r>
        <w:rPr>
          <w:rFonts w:hint="eastAsia"/>
          <w:sz w:val="24"/>
          <w:szCs w:val="24"/>
        </w:rPr>
        <w:t>いただきたく</w:t>
      </w:r>
      <w:r w:rsidRPr="003B7FBC">
        <w:rPr>
          <w:rFonts w:hint="eastAsia"/>
          <w:sz w:val="24"/>
          <w:szCs w:val="24"/>
        </w:rPr>
        <w:t>、各支部、チームの皆様の多大なるご理解、ご協力を賜りたく存じます。</w:t>
      </w:r>
    </w:p>
    <w:p w:rsidR="00FF0027" w:rsidRPr="003B7FBC" w:rsidRDefault="00FF0027" w:rsidP="003B7FBC">
      <w:pPr>
        <w:spacing w:line="400" w:lineRule="exact"/>
        <w:ind w:firstLineChars="100" w:firstLine="240"/>
        <w:rPr>
          <w:sz w:val="24"/>
          <w:szCs w:val="24"/>
        </w:rPr>
      </w:pPr>
      <w:r>
        <w:rPr>
          <w:rFonts w:hint="eastAsia"/>
          <w:sz w:val="24"/>
          <w:szCs w:val="24"/>
        </w:rPr>
        <w:t>また、下記投球制限規則につきましては、</w:t>
      </w:r>
      <w:r w:rsidRPr="002F1F68">
        <w:rPr>
          <w:rFonts w:hint="eastAsia"/>
          <w:sz w:val="24"/>
          <w:szCs w:val="24"/>
          <w:u w:val="thick"/>
        </w:rPr>
        <w:t>「東京都軟式野球連盟　特別規則」</w:t>
      </w:r>
      <w:r>
        <w:rPr>
          <w:rFonts w:hint="eastAsia"/>
          <w:sz w:val="24"/>
          <w:szCs w:val="24"/>
        </w:rPr>
        <w:t>であり、関東、全国大会ではまた別途の規則があることを申し添えます。</w:t>
      </w:r>
    </w:p>
    <w:p w:rsidR="003B7FBC" w:rsidRPr="003B7FBC" w:rsidRDefault="003B7FBC" w:rsidP="003B7FBC">
      <w:pPr>
        <w:pStyle w:val="a7"/>
        <w:rPr>
          <w:sz w:val="24"/>
          <w:szCs w:val="24"/>
        </w:rPr>
      </w:pPr>
      <w:r w:rsidRPr="003B7FBC">
        <w:rPr>
          <w:rFonts w:hint="eastAsia"/>
          <w:sz w:val="24"/>
          <w:szCs w:val="24"/>
        </w:rPr>
        <w:t>敬具</w:t>
      </w:r>
    </w:p>
    <w:p w:rsidR="003B7FBC" w:rsidRPr="003B7FBC" w:rsidRDefault="003B7FBC" w:rsidP="003B7FBC">
      <w:pPr>
        <w:spacing w:line="400" w:lineRule="exact"/>
        <w:rPr>
          <w:sz w:val="24"/>
          <w:szCs w:val="24"/>
        </w:rPr>
      </w:pPr>
    </w:p>
    <w:p w:rsidR="003B7FBC" w:rsidRDefault="003B7FBC" w:rsidP="003B7FBC">
      <w:pPr>
        <w:pStyle w:val="ad"/>
      </w:pPr>
      <w:r w:rsidRPr="003B7FBC">
        <w:rPr>
          <w:rFonts w:hint="eastAsia"/>
        </w:rPr>
        <w:t>記</w:t>
      </w:r>
    </w:p>
    <w:p w:rsidR="00FF0027" w:rsidRDefault="00FF0027" w:rsidP="00FF0027">
      <w:pPr>
        <w:spacing w:line="480" w:lineRule="exact"/>
        <w:jc w:val="left"/>
        <w:rPr>
          <w:sz w:val="24"/>
          <w:szCs w:val="24"/>
        </w:rPr>
      </w:pPr>
      <w:r>
        <w:rPr>
          <w:rFonts w:hint="eastAsia"/>
          <w:sz w:val="24"/>
          <w:szCs w:val="24"/>
        </w:rPr>
        <w:t xml:space="preserve">　［１］　</w:t>
      </w:r>
      <w:r>
        <w:rPr>
          <w:rFonts w:asciiTheme="minorEastAsia" w:hAnsiTheme="minorEastAsia" w:hint="eastAsia"/>
          <w:sz w:val="24"/>
          <w:szCs w:val="24"/>
        </w:rPr>
        <w:t>１</w:t>
      </w:r>
      <w:r>
        <w:rPr>
          <w:rFonts w:hint="eastAsia"/>
          <w:sz w:val="24"/>
          <w:szCs w:val="24"/>
        </w:rPr>
        <w:t>日７０球以内とする。</w:t>
      </w:r>
    </w:p>
    <w:p w:rsidR="00FF0027" w:rsidRDefault="00FF0027" w:rsidP="00FF0027">
      <w:pPr>
        <w:spacing w:line="480" w:lineRule="exact"/>
        <w:jc w:val="left"/>
        <w:rPr>
          <w:sz w:val="24"/>
          <w:szCs w:val="24"/>
        </w:rPr>
      </w:pPr>
      <w:r>
        <w:rPr>
          <w:rFonts w:hint="eastAsia"/>
          <w:sz w:val="24"/>
          <w:szCs w:val="24"/>
        </w:rPr>
        <w:t xml:space="preserve">　［２］　１日でダブルヘッタ－の場合も、</w:t>
      </w:r>
      <w:r w:rsidRPr="003C149A">
        <w:rPr>
          <w:rFonts w:asciiTheme="minorEastAsia" w:hAnsiTheme="minorEastAsia" w:hint="eastAsia"/>
          <w:sz w:val="24"/>
          <w:szCs w:val="24"/>
        </w:rPr>
        <w:t>１投手</w:t>
      </w:r>
      <w:r w:rsidRPr="003C149A">
        <w:rPr>
          <w:rFonts w:asciiTheme="minorEastAsia" w:hAnsiTheme="minorEastAsia" w:hint="eastAsia"/>
          <w:sz w:val="24"/>
          <w:szCs w:val="24"/>
        </w:rPr>
        <w:t>1</w:t>
      </w:r>
      <w:r w:rsidRPr="003C149A">
        <w:rPr>
          <w:rFonts w:asciiTheme="minorEastAsia" w:hAnsiTheme="minorEastAsia" w:hint="eastAsia"/>
          <w:sz w:val="24"/>
          <w:szCs w:val="24"/>
        </w:rPr>
        <w:t>日７０</w:t>
      </w:r>
      <w:r>
        <w:rPr>
          <w:rFonts w:hint="eastAsia"/>
          <w:sz w:val="24"/>
          <w:szCs w:val="24"/>
        </w:rPr>
        <w:t>球以内とする。</w:t>
      </w:r>
    </w:p>
    <w:p w:rsidR="00FF0027" w:rsidRDefault="00FF0027" w:rsidP="00FF0027">
      <w:pPr>
        <w:spacing w:line="480" w:lineRule="exact"/>
        <w:jc w:val="left"/>
        <w:rPr>
          <w:sz w:val="24"/>
          <w:szCs w:val="24"/>
        </w:rPr>
      </w:pPr>
      <w:r>
        <w:rPr>
          <w:rFonts w:hint="eastAsia"/>
          <w:sz w:val="24"/>
          <w:szCs w:val="24"/>
        </w:rPr>
        <w:t xml:space="preserve">　［３］　試合中の投手は、他の守備に付いたら再び投手に戻れない。</w:t>
      </w:r>
    </w:p>
    <w:p w:rsidR="00FF0027" w:rsidRPr="00A06197" w:rsidRDefault="00FF0027" w:rsidP="00FF0027">
      <w:pPr>
        <w:spacing w:line="480" w:lineRule="exact"/>
        <w:jc w:val="left"/>
        <w:rPr>
          <w:sz w:val="24"/>
          <w:szCs w:val="24"/>
        </w:rPr>
      </w:pPr>
      <w:r>
        <w:rPr>
          <w:rFonts w:hint="eastAsia"/>
          <w:sz w:val="24"/>
          <w:szCs w:val="24"/>
        </w:rPr>
        <w:t xml:space="preserve">　［４］　ボ－クにもかかわらず投球したものは、投球数とする。</w:t>
      </w:r>
    </w:p>
    <w:p w:rsidR="00FF0027" w:rsidRDefault="00FF0027" w:rsidP="00FF0027">
      <w:pPr>
        <w:spacing w:line="480" w:lineRule="exact"/>
        <w:jc w:val="left"/>
        <w:rPr>
          <w:sz w:val="24"/>
          <w:szCs w:val="24"/>
        </w:rPr>
      </w:pPr>
      <w:r>
        <w:rPr>
          <w:rFonts w:hint="eastAsia"/>
          <w:sz w:val="24"/>
          <w:szCs w:val="24"/>
        </w:rPr>
        <w:t xml:space="preserve">　［５］　７回終了して同点でタイブレ－クとなった場合。</w:t>
      </w:r>
    </w:p>
    <w:p w:rsidR="00FF0027" w:rsidRDefault="00FF0027" w:rsidP="00FF0027">
      <w:pPr>
        <w:spacing w:line="480" w:lineRule="exact"/>
        <w:ind w:leftChars="500" w:left="1290" w:hangingChars="100" w:hanging="240"/>
        <w:jc w:val="left"/>
        <w:rPr>
          <w:sz w:val="24"/>
          <w:szCs w:val="24"/>
        </w:rPr>
      </w:pPr>
      <w:r>
        <w:rPr>
          <w:rFonts w:hint="eastAsia"/>
          <w:sz w:val="24"/>
          <w:szCs w:val="24"/>
        </w:rPr>
        <w:t>「７回終了後の投手」が１日７０球以内であれば引き続き投球する　ことができる。すなわち、通算で７０球以内とする。</w:t>
      </w:r>
    </w:p>
    <w:p w:rsidR="00FF0027" w:rsidRDefault="00FF0027" w:rsidP="00FF0027">
      <w:pPr>
        <w:spacing w:line="480" w:lineRule="exact"/>
        <w:ind w:firstLineChars="100" w:firstLine="240"/>
        <w:rPr>
          <w:sz w:val="24"/>
          <w:szCs w:val="24"/>
        </w:rPr>
      </w:pPr>
      <w:r>
        <w:rPr>
          <w:rFonts w:hint="eastAsia"/>
          <w:sz w:val="24"/>
          <w:szCs w:val="24"/>
        </w:rPr>
        <w:t>［＊］　取扱い開始時期については、２０１９年度（平成３１年度）大会</w:t>
      </w:r>
    </w:p>
    <w:p w:rsidR="00FF0027" w:rsidRDefault="00FF0027" w:rsidP="00FF0027">
      <w:pPr>
        <w:spacing w:line="480" w:lineRule="exact"/>
        <w:ind w:firstLineChars="100" w:firstLine="240"/>
        <w:rPr>
          <w:sz w:val="24"/>
          <w:szCs w:val="24"/>
        </w:rPr>
      </w:pPr>
      <w:r>
        <w:rPr>
          <w:rFonts w:hint="eastAsia"/>
          <w:sz w:val="24"/>
          <w:szCs w:val="24"/>
        </w:rPr>
        <w:t xml:space="preserve">　　　　より実施する。</w:t>
      </w:r>
    </w:p>
    <w:p w:rsidR="00FF0027" w:rsidRDefault="00FF0027" w:rsidP="00FF0027">
      <w:pPr>
        <w:spacing w:line="480" w:lineRule="exact"/>
        <w:ind w:firstLineChars="100" w:firstLine="240"/>
        <w:rPr>
          <w:sz w:val="24"/>
          <w:szCs w:val="24"/>
        </w:rPr>
      </w:pPr>
      <w:r>
        <w:rPr>
          <w:rFonts w:hint="eastAsia"/>
          <w:sz w:val="24"/>
          <w:szCs w:val="24"/>
        </w:rPr>
        <w:t>［＊］　マクドナルド・ジュニアチャンピオンシップ（４年生以下大会）</w:t>
      </w:r>
    </w:p>
    <w:p w:rsidR="00FF0027" w:rsidRPr="005239BD" w:rsidRDefault="00FF0027" w:rsidP="00FF0027">
      <w:pPr>
        <w:spacing w:line="480" w:lineRule="exact"/>
        <w:ind w:firstLineChars="100" w:firstLine="240"/>
        <w:rPr>
          <w:sz w:val="24"/>
          <w:szCs w:val="24"/>
        </w:rPr>
      </w:pPr>
      <w:r>
        <w:rPr>
          <w:rFonts w:hint="eastAsia"/>
          <w:sz w:val="24"/>
          <w:szCs w:val="24"/>
        </w:rPr>
        <w:t xml:space="preserve">　　　　については、別途規定を定めている。（</w:t>
      </w:r>
      <w:r w:rsidRPr="00BD7120">
        <w:rPr>
          <w:rFonts w:hint="eastAsia"/>
          <w:sz w:val="24"/>
          <w:szCs w:val="24"/>
        </w:rPr>
        <w:t>投球数制限６０球</w:t>
      </w:r>
      <w:r>
        <w:rPr>
          <w:rFonts w:hint="eastAsia"/>
          <w:sz w:val="24"/>
          <w:szCs w:val="24"/>
        </w:rPr>
        <w:t>以内</w:t>
      </w:r>
      <w:r w:rsidRPr="00BD7120">
        <w:rPr>
          <w:rFonts w:hint="eastAsia"/>
          <w:sz w:val="24"/>
          <w:szCs w:val="24"/>
        </w:rPr>
        <w:t>）</w:t>
      </w:r>
    </w:p>
    <w:p w:rsidR="003B7FBC" w:rsidRPr="003B7FBC" w:rsidRDefault="003B7FBC" w:rsidP="00FF0027">
      <w:pPr>
        <w:pStyle w:val="a7"/>
        <w:spacing w:line="480" w:lineRule="exact"/>
        <w:rPr>
          <w:sz w:val="24"/>
          <w:szCs w:val="24"/>
        </w:rPr>
      </w:pPr>
      <w:r w:rsidRPr="003B7FBC">
        <w:rPr>
          <w:rFonts w:hint="eastAsia"/>
          <w:sz w:val="24"/>
          <w:szCs w:val="24"/>
        </w:rPr>
        <w:t>以上</w:t>
      </w:r>
    </w:p>
    <w:sectPr w:rsidR="003B7FBC" w:rsidRPr="003B7FBC" w:rsidSect="00FF0027">
      <w:pgSz w:w="11906" w:h="16838" w:code="9"/>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2B0" w:rsidRDefault="003E22B0" w:rsidP="003E22B0">
      <w:r>
        <w:separator/>
      </w:r>
    </w:p>
  </w:endnote>
  <w:endnote w:type="continuationSeparator" w:id="0">
    <w:p w:rsidR="003E22B0" w:rsidRDefault="003E22B0" w:rsidP="003E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2B0" w:rsidRDefault="003E22B0" w:rsidP="003E22B0">
      <w:r>
        <w:separator/>
      </w:r>
    </w:p>
  </w:footnote>
  <w:footnote w:type="continuationSeparator" w:id="0">
    <w:p w:rsidR="003E22B0" w:rsidRDefault="003E22B0" w:rsidP="003E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BC"/>
    <w:rsid w:val="0002755D"/>
    <w:rsid w:val="000D5EF7"/>
    <w:rsid w:val="00176474"/>
    <w:rsid w:val="001A54D3"/>
    <w:rsid w:val="002636BC"/>
    <w:rsid w:val="00280925"/>
    <w:rsid w:val="002A5E97"/>
    <w:rsid w:val="002B058D"/>
    <w:rsid w:val="002F1F68"/>
    <w:rsid w:val="003B7FBC"/>
    <w:rsid w:val="003E22B0"/>
    <w:rsid w:val="00535520"/>
    <w:rsid w:val="00652E67"/>
    <w:rsid w:val="006708CB"/>
    <w:rsid w:val="006C3667"/>
    <w:rsid w:val="00717BC5"/>
    <w:rsid w:val="00A91FE1"/>
    <w:rsid w:val="00B11D33"/>
    <w:rsid w:val="00BC60C3"/>
    <w:rsid w:val="00C10F64"/>
    <w:rsid w:val="00C82756"/>
    <w:rsid w:val="00CD75FB"/>
    <w:rsid w:val="00DB5CF9"/>
    <w:rsid w:val="00DD2B68"/>
    <w:rsid w:val="00E22772"/>
    <w:rsid w:val="00F26FD4"/>
    <w:rsid w:val="00FB0AF1"/>
    <w:rsid w:val="00FF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D4301"/>
  <w15:chartTrackingRefBased/>
  <w15:docId w15:val="{30C0B937-CF6F-4664-9968-CAFB386E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6BC"/>
  </w:style>
  <w:style w:type="character" w:customStyle="1" w:styleId="a4">
    <w:name w:val="日付 (文字)"/>
    <w:basedOn w:val="a0"/>
    <w:link w:val="a3"/>
    <w:uiPriority w:val="99"/>
    <w:semiHidden/>
    <w:rsid w:val="002636BC"/>
  </w:style>
  <w:style w:type="paragraph" w:styleId="a5">
    <w:name w:val="Salutation"/>
    <w:basedOn w:val="a"/>
    <w:next w:val="a"/>
    <w:link w:val="a6"/>
    <w:uiPriority w:val="99"/>
    <w:unhideWhenUsed/>
    <w:rsid w:val="002636BC"/>
  </w:style>
  <w:style w:type="character" w:customStyle="1" w:styleId="a6">
    <w:name w:val="挨拶文 (文字)"/>
    <w:basedOn w:val="a0"/>
    <w:link w:val="a5"/>
    <w:uiPriority w:val="99"/>
    <w:rsid w:val="002636BC"/>
  </w:style>
  <w:style w:type="paragraph" w:styleId="a7">
    <w:name w:val="Closing"/>
    <w:basedOn w:val="a"/>
    <w:link w:val="a8"/>
    <w:uiPriority w:val="99"/>
    <w:unhideWhenUsed/>
    <w:rsid w:val="002636BC"/>
    <w:pPr>
      <w:jc w:val="right"/>
    </w:pPr>
  </w:style>
  <w:style w:type="character" w:customStyle="1" w:styleId="a8">
    <w:name w:val="結語 (文字)"/>
    <w:basedOn w:val="a0"/>
    <w:link w:val="a7"/>
    <w:uiPriority w:val="99"/>
    <w:rsid w:val="002636BC"/>
  </w:style>
  <w:style w:type="paragraph" w:styleId="a9">
    <w:name w:val="header"/>
    <w:basedOn w:val="a"/>
    <w:link w:val="aa"/>
    <w:uiPriority w:val="99"/>
    <w:unhideWhenUsed/>
    <w:rsid w:val="003E22B0"/>
    <w:pPr>
      <w:tabs>
        <w:tab w:val="center" w:pos="4252"/>
        <w:tab w:val="right" w:pos="8504"/>
      </w:tabs>
      <w:snapToGrid w:val="0"/>
    </w:pPr>
  </w:style>
  <w:style w:type="character" w:customStyle="1" w:styleId="aa">
    <w:name w:val="ヘッダー (文字)"/>
    <w:basedOn w:val="a0"/>
    <w:link w:val="a9"/>
    <w:uiPriority w:val="99"/>
    <w:rsid w:val="003E22B0"/>
  </w:style>
  <w:style w:type="paragraph" w:styleId="ab">
    <w:name w:val="footer"/>
    <w:basedOn w:val="a"/>
    <w:link w:val="ac"/>
    <w:uiPriority w:val="99"/>
    <w:unhideWhenUsed/>
    <w:rsid w:val="003E22B0"/>
    <w:pPr>
      <w:tabs>
        <w:tab w:val="center" w:pos="4252"/>
        <w:tab w:val="right" w:pos="8504"/>
      </w:tabs>
      <w:snapToGrid w:val="0"/>
    </w:pPr>
  </w:style>
  <w:style w:type="character" w:customStyle="1" w:styleId="ac">
    <w:name w:val="フッター (文字)"/>
    <w:basedOn w:val="a0"/>
    <w:link w:val="ab"/>
    <w:uiPriority w:val="99"/>
    <w:rsid w:val="003E22B0"/>
  </w:style>
  <w:style w:type="paragraph" w:styleId="ad">
    <w:name w:val="Note Heading"/>
    <w:basedOn w:val="a"/>
    <w:next w:val="a"/>
    <w:link w:val="ae"/>
    <w:uiPriority w:val="99"/>
    <w:unhideWhenUsed/>
    <w:rsid w:val="00E22772"/>
    <w:pPr>
      <w:jc w:val="center"/>
    </w:pPr>
    <w:rPr>
      <w:rFonts w:ascii="ＭＳ 明朝" w:hAnsi="ＭＳ 明朝"/>
      <w:sz w:val="24"/>
      <w:szCs w:val="24"/>
    </w:rPr>
  </w:style>
  <w:style w:type="character" w:customStyle="1" w:styleId="ae">
    <w:name w:val="記 (文字)"/>
    <w:basedOn w:val="a0"/>
    <w:link w:val="ad"/>
    <w:uiPriority w:val="99"/>
    <w:rsid w:val="00E22772"/>
    <w:rPr>
      <w:rFonts w:ascii="ＭＳ 明朝" w:hAnsi="ＭＳ 明朝"/>
      <w:sz w:val="24"/>
      <w:szCs w:val="24"/>
    </w:rPr>
  </w:style>
  <w:style w:type="paragraph" w:styleId="af">
    <w:name w:val="Balloon Text"/>
    <w:basedOn w:val="a"/>
    <w:link w:val="af0"/>
    <w:uiPriority w:val="99"/>
    <w:semiHidden/>
    <w:unhideWhenUsed/>
    <w:rsid w:val="00B11D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11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yashiro</dc:creator>
  <cp:keywords/>
  <dc:description/>
  <cp:lastModifiedBy>yashiro</cp:lastModifiedBy>
  <cp:revision>2</cp:revision>
  <cp:lastPrinted>2019-03-12T00:46:00Z</cp:lastPrinted>
  <dcterms:created xsi:type="dcterms:W3CDTF">2019-03-12T01:51:00Z</dcterms:created>
  <dcterms:modified xsi:type="dcterms:W3CDTF">2019-03-12T01:51:00Z</dcterms:modified>
</cp:coreProperties>
</file>